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64D" w:rsidRPr="00C73EE4" w:rsidRDefault="0048564D" w:rsidP="00C73EE4">
      <w:pPr>
        <w:spacing w:before="100" w:beforeAutospacing="1" w:after="100" w:afterAutospacing="1" w:line="240" w:lineRule="auto"/>
        <w:jc w:val="both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</w:pPr>
      <w:r w:rsidRPr="00C73EE4">
        <w:rPr>
          <w:rFonts w:ascii="Arial" w:eastAsia="Times New Roman" w:hAnsi="Arial" w:cs="Arial"/>
          <w:b/>
          <w:bCs/>
          <w:kern w:val="36"/>
          <w:sz w:val="24"/>
          <w:szCs w:val="24"/>
          <w:lang w:eastAsia="es-ES"/>
        </w:rPr>
        <w:t>Protestas contra el racismo en Estados Unidos: qué es la "fuga blanca" y cómo derivó en la segregación de las ciudades del país</w:t>
      </w:r>
    </w:p>
    <w:p w:rsidR="0048564D" w:rsidRPr="00C73EE4" w:rsidRDefault="0048564D" w:rsidP="00C73EE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73EE4">
        <w:rPr>
          <w:rFonts w:ascii="Arial" w:eastAsia="Times New Roman" w:hAnsi="Arial" w:cs="Arial"/>
          <w:sz w:val="24"/>
          <w:szCs w:val="24"/>
          <w:lang w:eastAsia="es-ES"/>
        </w:rPr>
        <w:t>12 junio 2020</w:t>
      </w:r>
    </w:p>
    <w:p w:rsidR="0048564D" w:rsidRPr="000458FC" w:rsidRDefault="0048564D" w:rsidP="00C73EE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0458FC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En una escena del documental de Michelle Obama estrenado recientemente en </w:t>
      </w:r>
      <w:proofErr w:type="spellStart"/>
      <w:r w:rsidRPr="000458FC">
        <w:rPr>
          <w:rFonts w:ascii="Arial" w:eastAsia="Times New Roman" w:hAnsi="Arial" w:cs="Arial"/>
          <w:bCs/>
          <w:sz w:val="24"/>
          <w:szCs w:val="24"/>
          <w:lang w:eastAsia="es-ES"/>
        </w:rPr>
        <w:t>Netflix</w:t>
      </w:r>
      <w:proofErr w:type="spellEnd"/>
      <w:r w:rsidRPr="000458FC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, la ex primera dama muestra dos imágenes de su infancia. Por un lado, la foto oficial de su clase de preescolar; por otro, la de su clase en los primeros cursos de secundaria. </w:t>
      </w:r>
      <w:r w:rsidR="000458FC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0458FC">
        <w:rPr>
          <w:rFonts w:ascii="Arial" w:eastAsia="Times New Roman" w:hAnsi="Arial" w:cs="Arial"/>
          <w:sz w:val="24"/>
          <w:szCs w:val="24"/>
          <w:lang w:eastAsia="es-ES"/>
        </w:rPr>
        <w:t xml:space="preserve">Entre ambas hay una diferencia notoria: los alumnos blancos de la primera han casi desaparecido en la segunda, que entonces muestra un aula de </w:t>
      </w:r>
      <w:r w:rsidRPr="000458FC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mayoría </w:t>
      </w:r>
      <w:proofErr w:type="spellStart"/>
      <w:r w:rsidRPr="000458FC">
        <w:rPr>
          <w:rFonts w:ascii="Arial" w:eastAsia="Times New Roman" w:hAnsi="Arial" w:cs="Arial"/>
          <w:bCs/>
          <w:sz w:val="24"/>
          <w:szCs w:val="24"/>
          <w:lang w:eastAsia="es-ES"/>
        </w:rPr>
        <w:t>afroestadounidense</w:t>
      </w:r>
      <w:proofErr w:type="spellEnd"/>
      <w:r w:rsidRPr="000458FC">
        <w:rPr>
          <w:rFonts w:ascii="Arial" w:eastAsia="Times New Roman" w:hAnsi="Arial" w:cs="Arial"/>
          <w:bCs/>
          <w:sz w:val="24"/>
          <w:szCs w:val="24"/>
          <w:lang w:eastAsia="es-ES"/>
        </w:rPr>
        <w:t>.</w:t>
      </w:r>
    </w:p>
    <w:p w:rsidR="0048564D" w:rsidRPr="00C73EE4" w:rsidRDefault="0048564D" w:rsidP="00C73EE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73EE4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La "fuga blanca".</w:t>
      </w:r>
    </w:p>
    <w:p w:rsidR="0048564D" w:rsidRPr="00C73EE4" w:rsidRDefault="0048564D" w:rsidP="00F11D8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73EE4">
        <w:rPr>
          <w:rFonts w:ascii="Arial" w:eastAsia="Times New Roman" w:hAnsi="Arial" w:cs="Arial"/>
          <w:sz w:val="24"/>
          <w:szCs w:val="24"/>
          <w:lang w:eastAsia="es-ES"/>
        </w:rPr>
        <w:t>"Lo que ocurría en los años 70 es que a medida que las familias negras comenzaban a mudarse a distintos vecindarios, las familias blancas eran ahuyentadas", explicaba la ex primera dama sobre las fotografías que mostró de su vida en el sur de Chicago.</w:t>
      </w:r>
      <w:r w:rsidR="004E616E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>"Les decían: 'Apresúrate a vender tu casa. Va a perder valor', así que huían a los suburbios".</w:t>
      </w:r>
      <w:r w:rsidR="00F11D86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Pero el fenómeno revela mucho más que lo que Obama recogía en el documental y es comúnmente recordado por los expertos como una de las prácticas </w:t>
      </w:r>
      <w:r w:rsidRPr="00F11D86">
        <w:rPr>
          <w:rFonts w:ascii="Arial" w:eastAsia="Times New Roman" w:hAnsi="Arial" w:cs="Arial"/>
          <w:bCs/>
          <w:sz w:val="24"/>
          <w:szCs w:val="24"/>
          <w:lang w:eastAsia="es-ES"/>
        </w:rPr>
        <w:t>que definió la segregación en las ciudades</w:t>
      </w:r>
      <w:r w:rsidRPr="00F11D86">
        <w:rPr>
          <w:rFonts w:ascii="Arial" w:eastAsia="Times New Roman" w:hAnsi="Arial" w:cs="Arial"/>
          <w:sz w:val="24"/>
          <w:szCs w:val="24"/>
          <w:lang w:eastAsia="es-ES"/>
        </w:rPr>
        <w:t xml:space="preserve"> estadounidenses, aún vigente.</w:t>
      </w:r>
    </w:p>
    <w:p w:rsidR="0048564D" w:rsidRPr="00C73EE4" w:rsidRDefault="0048564D" w:rsidP="00C73EE4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C73EE4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"White </w:t>
      </w:r>
      <w:proofErr w:type="spellStart"/>
      <w:r w:rsidRPr="00C73EE4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flight</w:t>
      </w:r>
      <w:proofErr w:type="spellEnd"/>
      <w:r w:rsidRPr="00C73EE4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"</w:t>
      </w:r>
    </w:p>
    <w:p w:rsidR="0048564D" w:rsidRPr="00C73EE4" w:rsidRDefault="0048564D" w:rsidP="00C73EE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La llamada fuga o huida blanca (en inglés,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white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flight</w:t>
      </w:r>
      <w:proofErr w:type="spellEnd"/>
      <w:r w:rsidRPr="00C73EE4">
        <w:rPr>
          <w:rFonts w:ascii="Arial" w:eastAsia="Times New Roman" w:hAnsi="Arial" w:cs="Arial"/>
          <w:sz w:val="24"/>
          <w:szCs w:val="24"/>
          <w:lang w:eastAsia="es-ES"/>
        </w:rPr>
        <w:t>) hace referencia en EE.UU. a cuando en los años 60 y 70 un gran número de ciudadanos blancos abandonaron el centro de las ciudades y se trasladaron a los suburbios.</w:t>
      </w:r>
      <w:r w:rsidR="00E24AD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E24AD4">
        <w:rPr>
          <w:rFonts w:ascii="Arial" w:eastAsia="Times New Roman" w:hAnsi="Arial" w:cs="Arial"/>
          <w:sz w:val="24"/>
          <w:szCs w:val="24"/>
          <w:lang w:eastAsia="es-ES"/>
        </w:rPr>
        <w:t xml:space="preserve">"Hubo muchas razones para ese cambio, pero una causa importante fue la </w:t>
      </w:r>
      <w:r w:rsidRPr="00E24AD4">
        <w:rPr>
          <w:rFonts w:ascii="Arial" w:eastAsia="Times New Roman" w:hAnsi="Arial" w:cs="Arial"/>
          <w:bCs/>
          <w:sz w:val="24"/>
          <w:szCs w:val="24"/>
          <w:lang w:eastAsia="es-ES"/>
        </w:rPr>
        <w:t>eliminación de la segregación racial de los distritos escolares urbanos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 [en 1954]", explica a BBC Mundo Richard Thompson Ford, reconocido investigador sobre racismo y segregación urbanística en el país y autor de diversos libros sobre estas y otras cuestiones, como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Rights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Gone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Wrong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: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How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Law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Corrupts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the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Struggle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for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Equality</w:t>
      </w:r>
      <w:proofErr w:type="spellEnd"/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 o</w:t>
      </w:r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The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Race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Card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: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How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Bluffing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About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Bias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Makes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Race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Relations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Worse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.</w:t>
      </w:r>
      <w:r w:rsidR="005507EF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>"Después de que los tribunales establecieran que la eliminación de la segregación racial requería la mezcla de razas en escuelas públicas, muchas personas blancas respondieron mudándose a los suburbios, donde todo el distrito era blanco y los centros escolares aún estaban segregados de facto", cuenta Ford, catedrático de Derecho en la Universidad de Stanford.</w:t>
      </w:r>
    </w:p>
    <w:p w:rsidR="0048564D" w:rsidRPr="00536794" w:rsidRDefault="0048564D" w:rsidP="00C73EE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73EE4">
        <w:rPr>
          <w:rFonts w:ascii="Arial" w:eastAsia="Times New Roman" w:hAnsi="Arial" w:cs="Arial"/>
          <w:sz w:val="24"/>
          <w:szCs w:val="24"/>
          <w:lang w:eastAsia="es-ES"/>
        </w:rPr>
        <w:t>"La mezcla de razas es comunismo", decían estas pancartas en 1959 en una protesta en Little Rock.</w:t>
      </w:r>
      <w:r w:rsidR="0019122B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>El fenómeno no puede ser visto como un acto meramente personal, pues se produce tras años de políticas federales discriminatorias e iniciativas privadas y locales que impregnaron la sociedad y cultura estadounidense, advierten los expertos.</w:t>
      </w:r>
      <w:r w:rsidR="00017445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017445">
        <w:rPr>
          <w:rFonts w:ascii="Arial" w:eastAsia="Times New Roman" w:hAnsi="Arial" w:cs="Arial"/>
          <w:sz w:val="24"/>
          <w:szCs w:val="24"/>
          <w:lang w:eastAsia="es-ES"/>
        </w:rPr>
        <w:t xml:space="preserve">"Siempre ha habido formas de discriminación en Estados Unidos. Pero </w:t>
      </w:r>
      <w:r w:rsidRPr="00017445">
        <w:rPr>
          <w:rFonts w:ascii="Arial" w:eastAsia="Times New Roman" w:hAnsi="Arial" w:cs="Arial"/>
          <w:bCs/>
          <w:sz w:val="24"/>
          <w:szCs w:val="24"/>
          <w:lang w:eastAsia="es-ES"/>
        </w:rPr>
        <w:t>se concretó en políticas en los años 30 y hasta los 70</w:t>
      </w:r>
      <w:r w:rsidRPr="00017445">
        <w:rPr>
          <w:rFonts w:ascii="Arial" w:eastAsia="Times New Roman" w:hAnsi="Arial" w:cs="Arial"/>
          <w:sz w:val="24"/>
          <w:szCs w:val="24"/>
          <w:lang w:eastAsia="es-ES"/>
        </w:rPr>
        <w:t xml:space="preserve">", explica </w:t>
      </w:r>
      <w:proofErr w:type="spellStart"/>
      <w:r w:rsidRPr="00017445">
        <w:rPr>
          <w:rFonts w:ascii="Arial" w:eastAsia="Times New Roman" w:hAnsi="Arial" w:cs="Arial"/>
          <w:sz w:val="24"/>
          <w:szCs w:val="24"/>
          <w:lang w:eastAsia="es-ES"/>
        </w:rPr>
        <w:t>Andre</w:t>
      </w:r>
      <w:proofErr w:type="spellEnd"/>
      <w:r w:rsidRPr="00017445">
        <w:rPr>
          <w:rFonts w:ascii="Arial" w:eastAsia="Times New Roman" w:hAnsi="Arial" w:cs="Arial"/>
          <w:sz w:val="24"/>
          <w:szCs w:val="24"/>
          <w:lang w:eastAsia="es-ES"/>
        </w:rPr>
        <w:t xml:space="preserve"> Perry, investigador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 del Instituto Brookings especializado en desigualdad racial y estructural y autor de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Know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Your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Price: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Valuing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Black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Lives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and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Property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in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lastRenderedPageBreak/>
        <w:t>America's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Black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Cities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.</w:t>
      </w:r>
      <w:r w:rsidR="0053581A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>"Para entonces -añade- se convirtió tanto en parte de la cultura que no necesitas tener una norma para que se produzca la discriminación".</w:t>
      </w:r>
      <w:r w:rsidR="00B2359D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Hay varias políticas que se repiten en casi todas las conversaciones e investigaciones sobre la época: la primera de todas ellas, el llamado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redlining</w:t>
      </w:r>
      <w:proofErr w:type="spellEnd"/>
      <w:r w:rsidRPr="00C73EE4">
        <w:rPr>
          <w:rFonts w:ascii="Arial" w:eastAsia="Times New Roman" w:hAnsi="Arial" w:cs="Arial"/>
          <w:sz w:val="24"/>
          <w:szCs w:val="24"/>
          <w:lang w:eastAsia="es-ES"/>
        </w:rPr>
        <w:t>.</w:t>
      </w:r>
      <w:r w:rsidR="0053679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Entre 1935 y 1939, la Corporación federal de Préstamos a Propietarios de Viviendas diseñó mapas de las grandes ciudades estadounidenses con </w:t>
      </w:r>
      <w:r w:rsidRPr="00536794">
        <w:rPr>
          <w:rFonts w:ascii="Arial" w:eastAsia="Times New Roman" w:hAnsi="Arial" w:cs="Arial"/>
          <w:bCs/>
          <w:sz w:val="24"/>
          <w:szCs w:val="24"/>
          <w:lang w:eastAsia="es-ES"/>
        </w:rPr>
        <w:t>líneas de demarcación rojas</w:t>
      </w:r>
      <w:r w:rsidRPr="00536794">
        <w:rPr>
          <w:rFonts w:ascii="Arial" w:eastAsia="Times New Roman" w:hAnsi="Arial" w:cs="Arial"/>
          <w:sz w:val="24"/>
          <w:szCs w:val="24"/>
          <w:lang w:eastAsia="es-ES"/>
        </w:rPr>
        <w:t xml:space="preserve"> (de ahí el nombre en inglés, "delineamiento rojo") de barrios en los que habitaban, en general, comunidades </w:t>
      </w:r>
      <w:proofErr w:type="spellStart"/>
      <w:r w:rsidRPr="00536794">
        <w:rPr>
          <w:rFonts w:ascii="Arial" w:eastAsia="Times New Roman" w:hAnsi="Arial" w:cs="Arial"/>
          <w:sz w:val="24"/>
          <w:szCs w:val="24"/>
          <w:lang w:eastAsia="es-ES"/>
        </w:rPr>
        <w:t>afroestadounidenses</w:t>
      </w:r>
      <w:proofErr w:type="spellEnd"/>
      <w:r w:rsidRPr="00536794"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:rsidR="0048564D" w:rsidRPr="001E120B" w:rsidRDefault="0048564D" w:rsidP="00C73EE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"Los bancos se negaban a dar préstamos a propietarios en esos vecindarios, las compañías aseguradoras les calificaban como un 'mal riesgo' y los agentes alejaban a las familias blancas de ellos a la vez que derivaban a las familias negras. Eso incrementó la segregación y también </w:t>
      </w:r>
      <w:r w:rsidRPr="001C4231">
        <w:rPr>
          <w:rFonts w:ascii="Arial" w:eastAsia="Times New Roman" w:hAnsi="Arial" w:cs="Arial"/>
          <w:bCs/>
          <w:sz w:val="24"/>
          <w:szCs w:val="24"/>
          <w:lang w:eastAsia="es-ES"/>
        </w:rPr>
        <w:t>empobreció esos barrios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 al privarles de capital", explica Ford.</w:t>
      </w:r>
      <w:r w:rsidR="00EA231F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>Hubo otras políticas discriminatorias, y entre ellas varios expertos mencionan la Ley de Autopistas federal de 1956, que implicó la construcción de carreteras por medio de las urbes.</w:t>
      </w:r>
      <w:r w:rsidR="001E120B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"La financiación de las autopistas fue, en realidad, un subsidio masivo federal </w:t>
      </w:r>
      <w:r w:rsidRPr="001E120B">
        <w:rPr>
          <w:rFonts w:ascii="Arial" w:eastAsia="Times New Roman" w:hAnsi="Arial" w:cs="Arial"/>
          <w:bCs/>
          <w:sz w:val="24"/>
          <w:szCs w:val="24"/>
          <w:lang w:eastAsia="es-ES"/>
        </w:rPr>
        <w:t>para los residentes de los suburbios a expensas de las ciudades</w:t>
      </w:r>
      <w:r w:rsidRPr="001E120B">
        <w:rPr>
          <w:rFonts w:ascii="Arial" w:eastAsia="Times New Roman" w:hAnsi="Arial" w:cs="Arial"/>
          <w:sz w:val="24"/>
          <w:szCs w:val="24"/>
          <w:lang w:eastAsia="es-ES"/>
        </w:rPr>
        <w:t>"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>, sentencia el especialista de Stanford.</w:t>
      </w:r>
      <w:r w:rsidR="001E120B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>La legislación motivó el traslado a los suburbios que posteriormente acabaría en la fuga blanca.</w:t>
      </w:r>
      <w:r w:rsidR="001E120B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>"La segregación a nivel individual -que era promovida- fue gran parte del problema, pero las políticas a nivel federal animaron y reforzaron el racismo individual:</w:t>
      </w:r>
      <w:r w:rsidRPr="00C73EE4">
        <w:rPr>
          <w:rFonts w:ascii="Arial" w:eastAsia="Times New Roman" w:hAnsi="Arial" w:cs="Arial"/>
          <w:b/>
          <w:bCs/>
          <w:sz w:val="24"/>
          <w:szCs w:val="24"/>
          <w:lang w:eastAsia="es-ES"/>
        </w:rPr>
        <w:t xml:space="preserve"> </w:t>
      </w:r>
      <w:r w:rsidRPr="001E120B">
        <w:rPr>
          <w:rFonts w:ascii="Arial" w:eastAsia="Times New Roman" w:hAnsi="Arial" w:cs="Arial"/>
          <w:bCs/>
          <w:sz w:val="24"/>
          <w:szCs w:val="24"/>
          <w:lang w:eastAsia="es-ES"/>
        </w:rPr>
        <w:t>lo subvencionaron</w:t>
      </w:r>
      <w:r w:rsidRPr="001E120B">
        <w:rPr>
          <w:rFonts w:ascii="Arial" w:eastAsia="Times New Roman" w:hAnsi="Arial" w:cs="Arial"/>
          <w:sz w:val="24"/>
          <w:szCs w:val="24"/>
          <w:lang w:eastAsia="es-ES"/>
        </w:rPr>
        <w:t>".</w:t>
      </w:r>
    </w:p>
    <w:p w:rsidR="0048564D" w:rsidRPr="00C73EE4" w:rsidRDefault="0048564D" w:rsidP="00C73EE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73EE4">
        <w:rPr>
          <w:rFonts w:ascii="Arial" w:eastAsia="Times New Roman" w:hAnsi="Arial" w:cs="Arial"/>
          <w:sz w:val="24"/>
          <w:szCs w:val="24"/>
          <w:lang w:eastAsia="es-ES"/>
        </w:rPr>
        <w:t>El gobierno federal, además, impulsó programas de subsidios para desarrollar los suburbios con la condición de que solo pudieran venderse propiedades allí a familias blancas.</w:t>
      </w:r>
      <w:r w:rsidR="00B41E92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"Y que éstas no pudieran ser luego vendidas a </w:t>
      </w:r>
      <w:proofErr w:type="spellStart"/>
      <w:r w:rsidRPr="00C73EE4">
        <w:rPr>
          <w:rFonts w:ascii="Arial" w:eastAsia="Times New Roman" w:hAnsi="Arial" w:cs="Arial"/>
          <w:sz w:val="24"/>
          <w:szCs w:val="24"/>
          <w:lang w:eastAsia="es-ES"/>
        </w:rPr>
        <w:t>afroestadounidenses</w:t>
      </w:r>
      <w:proofErr w:type="spellEnd"/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", señalaba a la cadena pública NPR el escritor Richard </w:t>
      </w:r>
      <w:proofErr w:type="spellStart"/>
      <w:r w:rsidRPr="00C73EE4">
        <w:rPr>
          <w:rFonts w:ascii="Arial" w:eastAsia="Times New Roman" w:hAnsi="Arial" w:cs="Arial"/>
          <w:sz w:val="24"/>
          <w:szCs w:val="24"/>
          <w:lang w:eastAsia="es-ES"/>
        </w:rPr>
        <w:t>Rothstein</w:t>
      </w:r>
      <w:proofErr w:type="spellEnd"/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, que documentó cómo estas políticas socavaron la capacidad de las familias negras de adquirir viviendas y prosperar en el libro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The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Color Of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Law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: A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Forgotten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History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Of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How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Our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Government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Segregated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America</w:t>
      </w:r>
      <w:proofErr w:type="spellEnd"/>
      <w:r w:rsidRPr="00C73EE4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.</w:t>
      </w:r>
    </w:p>
    <w:p w:rsidR="0048564D" w:rsidRPr="00C73EE4" w:rsidRDefault="0048564D" w:rsidP="00C73EE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554F36">
        <w:rPr>
          <w:rFonts w:ascii="Arial" w:eastAsia="Times New Roman" w:hAnsi="Arial" w:cs="Arial"/>
          <w:sz w:val="24"/>
          <w:szCs w:val="24"/>
          <w:lang w:eastAsia="es-ES"/>
        </w:rPr>
        <w:t xml:space="preserve">Una de las más evidentes consecuencias de todo ello fue lo que Michelle Obama mostraba de manera sencilla pero directa con su álbum de fotos: </w:t>
      </w:r>
      <w:r w:rsidRPr="00554F36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la pérdida de la multiculturalidad. </w:t>
      </w:r>
      <w:r w:rsidRPr="00554F36">
        <w:rPr>
          <w:rFonts w:ascii="Arial" w:eastAsia="Times New Roman" w:hAnsi="Arial" w:cs="Arial"/>
          <w:sz w:val="24"/>
          <w:szCs w:val="24"/>
          <w:lang w:eastAsia="es-ES"/>
        </w:rPr>
        <w:t>Pero esa segregación también tuvo graves consecuencias en materia de financiación que se siguen sintiendo hoy en día, pese a las legislaciones que posteriormente se implementaron.</w:t>
      </w:r>
      <w:r w:rsidR="002361B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554F36">
        <w:rPr>
          <w:rFonts w:ascii="Arial" w:eastAsia="Times New Roman" w:hAnsi="Arial" w:cs="Arial"/>
          <w:sz w:val="24"/>
          <w:szCs w:val="24"/>
          <w:lang w:eastAsia="es-ES"/>
        </w:rPr>
        <w:t xml:space="preserve">Por ejemplo, aunque el </w:t>
      </w:r>
      <w:proofErr w:type="spellStart"/>
      <w:r w:rsidRPr="00554F36">
        <w:rPr>
          <w:rFonts w:ascii="Arial" w:eastAsia="Times New Roman" w:hAnsi="Arial" w:cs="Arial"/>
          <w:i/>
          <w:iCs/>
          <w:sz w:val="24"/>
          <w:szCs w:val="24"/>
          <w:lang w:eastAsia="es-ES"/>
        </w:rPr>
        <w:t>redlining</w:t>
      </w:r>
      <w:proofErr w:type="spellEnd"/>
      <w:r w:rsidRPr="00554F36">
        <w:rPr>
          <w:rFonts w:ascii="Arial" w:eastAsia="Times New Roman" w:hAnsi="Arial" w:cs="Arial"/>
          <w:sz w:val="24"/>
          <w:szCs w:val="24"/>
          <w:lang w:eastAsia="es-ES"/>
        </w:rPr>
        <w:t xml:space="preserve"> fue prohibido en 1968, tres de cada cuatro vecindarios "marcados en rojo" en los mapas de la época continuaban teniendo </w:t>
      </w:r>
      <w:r w:rsidRPr="00554F36">
        <w:rPr>
          <w:rFonts w:ascii="Arial" w:eastAsia="Times New Roman" w:hAnsi="Arial" w:cs="Arial"/>
          <w:bCs/>
          <w:sz w:val="24"/>
          <w:szCs w:val="24"/>
          <w:lang w:eastAsia="es-ES"/>
        </w:rPr>
        <w:t>problemas económicos</w:t>
      </w:r>
      <w:r w:rsidRPr="00554F36">
        <w:rPr>
          <w:rFonts w:ascii="Arial" w:eastAsia="Times New Roman" w:hAnsi="Arial" w:cs="Arial"/>
          <w:sz w:val="24"/>
          <w:szCs w:val="24"/>
          <w:lang w:eastAsia="es-ES"/>
        </w:rPr>
        <w:t xml:space="preserve"> en la actualidad, según un estudio de 2018 de la Coalición Nacional de Reinversión Comunitaria, un grupo en defensa del consumidor.</w:t>
      </w:r>
      <w:r w:rsidR="000179DF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En materia educativa, la diferencia también es sustancial: los distritos escolares con mayoría de alumnos blancos reciben 23.000 millones más que aquellas zonas con mayoría de estudiantes de minorías, reveló la organización especializada </w:t>
      </w:r>
      <w:proofErr w:type="spellStart"/>
      <w:r w:rsidRPr="00C73EE4">
        <w:rPr>
          <w:rFonts w:ascii="Arial" w:eastAsia="Times New Roman" w:hAnsi="Arial" w:cs="Arial"/>
          <w:sz w:val="24"/>
          <w:szCs w:val="24"/>
          <w:lang w:eastAsia="es-ES"/>
        </w:rPr>
        <w:t>EdBuild</w:t>
      </w:r>
      <w:proofErr w:type="spellEnd"/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 el año pasado.</w:t>
      </w:r>
    </w:p>
    <w:p w:rsidR="0048564D" w:rsidRPr="00C73EE4" w:rsidRDefault="0048564D" w:rsidP="00C73EE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73EE4">
        <w:rPr>
          <w:rFonts w:ascii="Arial" w:eastAsia="Times New Roman" w:hAnsi="Arial" w:cs="Arial"/>
          <w:noProof/>
          <w:sz w:val="24"/>
          <w:szCs w:val="24"/>
          <w:lang w:val="es-MX" w:eastAsia="es-MX"/>
        </w:rPr>
        <mc:AlternateContent>
          <mc:Choice Requires="wps">
            <w:drawing>
              <wp:inline distT="0" distB="0" distL="0" distR="0" wp14:anchorId="31360DFD" wp14:editId="36D0CD49">
                <wp:extent cx="307975" cy="307975"/>
                <wp:effectExtent l="0" t="0" r="0" b="0"/>
                <wp:docPr id="2" name="AutoShape 9" descr="Richard T. For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BD5EF2" id="AutoShape 9" o:spid="_x0000_s1026" alt="Richard T. Ford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pkIwgIAAM8FAAAOAAAAZHJzL2Uyb0RvYy54bWysVG1v0zAQ/o7Ef7D8PU3SpS+Jlk6jaRDS&#10;gImNH+DaTmOR2MF2mw7Ef+fstF27fUFAPkT2nf3cc3eP7/pm3zZox7URSuY4HkUYcUkVE3KT46+P&#10;ZTDHyFgiGWmU5Dl+4gbfLN6+ue67jI9VrRrGNQIQabK+y3FtbZeFoaE1b4kZqY5LcFZKt8TCVm9C&#10;pkkP6G0TjqNoGvZKs04ryo0BazE48cLjVxWn9nNVGW5Rk2PgZv1f+//a/cPFNck2mnS1oAca5C9Y&#10;tERICHqCKoglaKvFK6hWUK2MquyIqjZUVSUo9zlANnH0IpuHmnTc5wLFMd2pTOb/wdJPu3uNBMvx&#10;GCNJWmjR7dYqHxmlGDFuKJTri6A10Qw9jlAJBXdl6zuTwe2H7l67xE13p+g3g6Ra1kRu+K3poPgg&#10;CYA9mrRWfc0JA/6xgwgvMNzGABpa9x8VAyIEiPii7ivduhhQLrT3vXs69Y7vLaJgvIpm6WyCEQXX&#10;Ye0ikOx4udPGvueqRW6RYw3sPDjZ3Rk7HD0ecbGkKkXTgJ1kjbwwAOZggdBw1fkcCd/tn2mUruar&#10;eRIk4+kqSKKiCG7LZRJMy3g2Ka6K5bKIf7m4cZLVgjEuXZij8uLkzzp7eAODZk7aM6oRzME5SkZv&#10;1stGox0B5Zf+8yUHz/Ox8JKGrxfk8iKleJxE78ZpUE7nsyApk0mQzqJ5EMXpu3QaJWlSlJcp3QnJ&#10;/z0l1Oc4nYwnvktnpF/kFvnvdW4ka4WF2dKINsfz0yGSOQWuJPOttUQ0w/qsFI7+cymg3cdGe706&#10;iQ7qXyv2BHLVCuQEswWmICxqpX9g1MNEybH5viWaY9R8kCD5NE4SN4L8JpnMxrDR5571uYdIClA5&#10;thgNy6Udxta202JTQ6TYF0Yq914r4SXsntDA6vC4YGr4TA4Tzo2l870/9TyHF78BAAD//wMAUEsD&#10;BBQABgAIAAAAIQDyXa4d2QAAAAMBAAAPAAAAZHJzL2Rvd25yZXYueG1sTI9BS8NAEIXvgv9hGcGL&#10;2I2iUmI2RQpiEaE01Z6n2TEJZmfT7DaJ/95RD3qZx/CG977JFpNr1UB9aDwbuJoloIhLbxuuDLxu&#10;Hy/noEJEtth6JgOfFGCRn55kmFo/8oaGIlZKQjikaKCOsUu1DmVNDsPMd8TivfveYZS1r7TtcZRw&#10;1+rrJLnTDhuWhho7WtZUfhRHZ2As18Nu+/Kk1xe7lefD6rAs3p6NOT+bHu5BRZri3zF84ws65MK0&#10;90e2QbUG5JH4M8W7md+C2v+qzjP9nz3/AgAA//8DAFBLAQItABQABgAIAAAAIQC2gziS/gAAAOEB&#10;AAATAAAAAAAAAAAAAAAAAAAAAABbQ29udGVudF9UeXBlc10ueG1sUEsBAi0AFAAGAAgAAAAhADj9&#10;If/WAAAAlAEAAAsAAAAAAAAAAAAAAAAALwEAAF9yZWxzLy5yZWxzUEsBAi0AFAAGAAgAAAAhAHiO&#10;mQjCAgAAzwUAAA4AAAAAAAAAAAAAAAAALgIAAGRycy9lMm9Eb2MueG1sUEsBAi0AFAAGAAgAAAAh&#10;APJdrh3ZAAAAAwEAAA8AAAAAAAAAAAAAAAAAHAUAAGRycy9kb3ducmV2LnhtbFBLBQYAAAAABAAE&#10;APMAAAAiBgAAAAA=&#10;" filled="f" stroked="f">
                <o:lock v:ext="edit" aspectratio="t"/>
                <w10:anchorlock/>
              </v:rect>
            </w:pict>
          </mc:Fallback>
        </mc:AlternateContent>
      </w:r>
    </w:p>
    <w:p w:rsidR="0048564D" w:rsidRPr="00C73EE4" w:rsidRDefault="0048564D" w:rsidP="009431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C73EE4">
        <w:rPr>
          <w:rFonts w:ascii="Arial" w:eastAsia="Times New Roman" w:hAnsi="Arial" w:cs="Arial"/>
          <w:sz w:val="24"/>
          <w:szCs w:val="24"/>
          <w:lang w:eastAsia="es-ES"/>
        </w:rPr>
        <w:lastRenderedPageBreak/>
        <w:t>"La triste realidad es que Estados Unidos nunca ha estado completamente comprometido con acabar con la segregación", opina Ford.</w:t>
      </w:r>
      <w:r w:rsidR="00D81153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>"Nuestros esfuerzos han sido medidas y promesas a medio gas, diseñadas para conseguir, como mucho, un cambio modesto, mientras se permitía que la mayoría de estadounidenses continuaran evitando la integración racial".</w:t>
      </w:r>
      <w:r w:rsidR="00C91E7C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De hecho, pese a que Estados Unidos se encamina a convertirse en un país de minorías en 2044, ya empieza a mostrar signos de </w:t>
      </w:r>
      <w:r w:rsidRPr="00C73EE4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"</w:t>
      </w:r>
      <w:r w:rsidRPr="00D81153">
        <w:rPr>
          <w:rFonts w:ascii="Arial" w:eastAsia="Times New Roman" w:hAnsi="Arial" w:cs="Arial"/>
          <w:bCs/>
          <w:sz w:val="24"/>
          <w:szCs w:val="24"/>
          <w:lang w:eastAsia="es-ES"/>
        </w:rPr>
        <w:t>macro-segregación".</w:t>
      </w:r>
      <w:r w:rsidR="00674CA0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"El número de ciudades con mayoría negra está aumentando, pero la población negra en general se ha mantenido, lo que sugiere que las personas negras se están mudando a áreas donde hay una población significativa de negros", señala el experto </w:t>
      </w:r>
      <w:proofErr w:type="spellStart"/>
      <w:r w:rsidRPr="00C73EE4">
        <w:rPr>
          <w:rFonts w:ascii="Arial" w:eastAsia="Times New Roman" w:hAnsi="Arial" w:cs="Arial"/>
          <w:sz w:val="24"/>
          <w:szCs w:val="24"/>
          <w:lang w:eastAsia="es-ES"/>
        </w:rPr>
        <w:t>Andre</w:t>
      </w:r>
      <w:proofErr w:type="spellEnd"/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 Perry, que ha estudiado a fondo la cuestión.</w:t>
      </w:r>
      <w:r w:rsidR="00943136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>"Aquí hay dos cosas en juego: los vecindarios siguen discriminando a la población negra, pero también las personas negras están buscando refugio".</w:t>
      </w:r>
    </w:p>
    <w:p w:rsidR="0048564D" w:rsidRPr="00C73EE4" w:rsidRDefault="0048564D" w:rsidP="00C73EE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943136">
        <w:rPr>
          <w:rFonts w:ascii="Arial" w:eastAsia="Times New Roman" w:hAnsi="Arial" w:cs="Arial"/>
          <w:sz w:val="24"/>
          <w:szCs w:val="24"/>
          <w:lang w:eastAsia="es-ES"/>
        </w:rPr>
        <w:t xml:space="preserve">"Creo que hay una especie de </w:t>
      </w:r>
      <w:r w:rsidRPr="00943136">
        <w:rPr>
          <w:rFonts w:ascii="Arial" w:eastAsia="Times New Roman" w:hAnsi="Arial" w:cs="Arial"/>
          <w:bCs/>
          <w:sz w:val="24"/>
          <w:szCs w:val="24"/>
          <w:lang w:eastAsia="es-ES"/>
        </w:rPr>
        <w:t>blanqueamiento de la Historia</w:t>
      </w:r>
      <w:r w:rsidRPr="00943136">
        <w:rPr>
          <w:rFonts w:ascii="Arial" w:eastAsia="Times New Roman" w:hAnsi="Arial" w:cs="Arial"/>
          <w:sz w:val="24"/>
          <w:szCs w:val="24"/>
          <w:lang w:eastAsia="es-ES"/>
        </w:rPr>
        <w:t xml:space="preserve">, muchas de estas cosas no son enseñadas en las escuelas", lamenta </w:t>
      </w:r>
      <w:proofErr w:type="spellStart"/>
      <w:r w:rsidRPr="00943136">
        <w:rPr>
          <w:rFonts w:ascii="Arial" w:eastAsia="Times New Roman" w:hAnsi="Arial" w:cs="Arial"/>
          <w:sz w:val="24"/>
          <w:szCs w:val="24"/>
          <w:lang w:eastAsia="es-ES"/>
        </w:rPr>
        <w:t>Zizi</w:t>
      </w:r>
      <w:proofErr w:type="spellEnd"/>
      <w:r w:rsidRPr="00943136">
        <w:rPr>
          <w:rFonts w:ascii="Arial" w:eastAsia="Times New Roman" w:hAnsi="Arial" w:cs="Arial"/>
          <w:sz w:val="24"/>
          <w:szCs w:val="24"/>
          <w:lang w:eastAsia="es-ES"/>
        </w:rPr>
        <w:t xml:space="preserve"> Bailey,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 epidemióloga social que investiga las consecuencias de la discriminación estructural y racial de la Universidad de Miami.</w:t>
      </w:r>
      <w:r w:rsidR="00B31E97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>Bailey recuerda su época trabajando en el Departamento de Sanidad de Nueva York y su rol educando a personas en el Bronx, uno de los distritos más pobres de la famosa urbe, donde mucha gente se sorprendía al conocer las razones que marcaron esa zona.</w:t>
      </w:r>
      <w:r w:rsidR="00733581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Se trata de una especie de "amnesia" que según el investigador del Brookings </w:t>
      </w:r>
      <w:proofErr w:type="spellStart"/>
      <w:r w:rsidRPr="00C73EE4">
        <w:rPr>
          <w:rFonts w:ascii="Arial" w:eastAsia="Times New Roman" w:hAnsi="Arial" w:cs="Arial"/>
          <w:sz w:val="24"/>
          <w:szCs w:val="24"/>
          <w:lang w:eastAsia="es-ES"/>
        </w:rPr>
        <w:t>Institution</w:t>
      </w:r>
      <w:proofErr w:type="spellEnd"/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proofErr w:type="spellStart"/>
      <w:r w:rsidRPr="00C73EE4">
        <w:rPr>
          <w:rFonts w:ascii="Arial" w:eastAsia="Times New Roman" w:hAnsi="Arial" w:cs="Arial"/>
          <w:sz w:val="24"/>
          <w:szCs w:val="24"/>
          <w:lang w:eastAsia="es-ES"/>
        </w:rPr>
        <w:t>Andre</w:t>
      </w:r>
      <w:proofErr w:type="spellEnd"/>
      <w:r w:rsidRPr="00C73EE4">
        <w:rPr>
          <w:rFonts w:ascii="Arial" w:eastAsia="Times New Roman" w:hAnsi="Arial" w:cs="Arial"/>
          <w:sz w:val="24"/>
          <w:szCs w:val="24"/>
          <w:lang w:eastAsia="es-ES"/>
        </w:rPr>
        <w:t xml:space="preserve"> Perry a veces es </w:t>
      </w:r>
      <w:r w:rsidRPr="00733581">
        <w:rPr>
          <w:rFonts w:ascii="Arial" w:eastAsia="Times New Roman" w:hAnsi="Arial" w:cs="Arial"/>
          <w:bCs/>
          <w:sz w:val="24"/>
          <w:szCs w:val="24"/>
          <w:lang w:eastAsia="es-ES"/>
        </w:rPr>
        <w:t>"intencional".</w:t>
      </w:r>
      <w:r w:rsidR="00733581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bookmarkStart w:id="0" w:name="_GoBack"/>
      <w:bookmarkEnd w:id="0"/>
      <w:r w:rsidRPr="00C73EE4">
        <w:rPr>
          <w:rFonts w:ascii="Arial" w:eastAsia="Times New Roman" w:hAnsi="Arial" w:cs="Arial"/>
          <w:sz w:val="24"/>
          <w:szCs w:val="24"/>
          <w:lang w:eastAsia="es-ES"/>
        </w:rPr>
        <w:t>"Porque mucha gente blanca cree que consiguió todo por su propio pie. No fue así. Estas políticas les ayudaron a adquirir una casa y abrir negocios a expensas de las personas negras".</w:t>
      </w:r>
    </w:p>
    <w:p w:rsidR="00E62425" w:rsidRPr="00C73EE4" w:rsidRDefault="00733581" w:rsidP="00C73EE4">
      <w:pPr>
        <w:jc w:val="both"/>
        <w:rPr>
          <w:rFonts w:ascii="Arial" w:hAnsi="Arial" w:cs="Arial"/>
          <w:sz w:val="24"/>
          <w:szCs w:val="24"/>
        </w:rPr>
      </w:pPr>
      <w:hyperlink r:id="rId5" w:history="1">
        <w:r w:rsidR="0048564D" w:rsidRPr="00C73EE4">
          <w:rPr>
            <w:rStyle w:val="Hipervnculo"/>
            <w:rFonts w:ascii="Arial" w:hAnsi="Arial" w:cs="Arial"/>
            <w:sz w:val="24"/>
            <w:szCs w:val="24"/>
          </w:rPr>
          <w:t>https://www.bbc.com/mundo/noticias-internacional-53001483</w:t>
        </w:r>
      </w:hyperlink>
      <w:r w:rsidR="0048564D" w:rsidRPr="00C73EE4">
        <w:rPr>
          <w:rFonts w:ascii="Arial" w:hAnsi="Arial" w:cs="Arial"/>
          <w:sz w:val="24"/>
          <w:szCs w:val="24"/>
        </w:rPr>
        <w:t xml:space="preserve"> </w:t>
      </w:r>
    </w:p>
    <w:sectPr w:rsidR="00E62425" w:rsidRPr="00C73EE4" w:rsidSect="00135367">
      <w:pgSz w:w="12242" w:h="15842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C2D38"/>
    <w:multiLevelType w:val="multilevel"/>
    <w:tmpl w:val="E23E1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282E6C"/>
    <w:multiLevelType w:val="multilevel"/>
    <w:tmpl w:val="30268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64738F"/>
    <w:multiLevelType w:val="multilevel"/>
    <w:tmpl w:val="F5602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F05"/>
    <w:rsid w:val="00017445"/>
    <w:rsid w:val="000179DF"/>
    <w:rsid w:val="00042211"/>
    <w:rsid w:val="000458FC"/>
    <w:rsid w:val="00091F05"/>
    <w:rsid w:val="00135367"/>
    <w:rsid w:val="0019122B"/>
    <w:rsid w:val="001C4231"/>
    <w:rsid w:val="001E120B"/>
    <w:rsid w:val="002361B3"/>
    <w:rsid w:val="00242538"/>
    <w:rsid w:val="00353DF4"/>
    <w:rsid w:val="00395139"/>
    <w:rsid w:val="0048564D"/>
    <w:rsid w:val="004E616E"/>
    <w:rsid w:val="0053581A"/>
    <w:rsid w:val="00536794"/>
    <w:rsid w:val="005507EF"/>
    <w:rsid w:val="00554F36"/>
    <w:rsid w:val="00667BA2"/>
    <w:rsid w:val="00674CA0"/>
    <w:rsid w:val="0071030B"/>
    <w:rsid w:val="00733581"/>
    <w:rsid w:val="00737ECD"/>
    <w:rsid w:val="00943136"/>
    <w:rsid w:val="00B2359D"/>
    <w:rsid w:val="00B31E97"/>
    <w:rsid w:val="00B41E92"/>
    <w:rsid w:val="00BF27EF"/>
    <w:rsid w:val="00C73EE4"/>
    <w:rsid w:val="00C91E7C"/>
    <w:rsid w:val="00D81153"/>
    <w:rsid w:val="00D8312A"/>
    <w:rsid w:val="00E24AD4"/>
    <w:rsid w:val="00E62425"/>
    <w:rsid w:val="00EA231F"/>
    <w:rsid w:val="00F1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91C8D4-FAB5-468E-B2B1-82928B87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856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9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8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99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1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8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75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3216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8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4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15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32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33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63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174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778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7034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37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62084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33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857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60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556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992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978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6442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919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875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1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817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3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798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81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263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226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0979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868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339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8909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03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3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094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591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223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7911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1888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407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32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19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4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2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4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8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851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73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79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38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17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88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85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81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80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338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927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3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9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8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9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49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70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428729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778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03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69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94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0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046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5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bbc.com/mundo/noticias-internacional-530014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1198</Words>
  <Characters>6593</Characters>
  <Application>Microsoft Office Word</Application>
  <DocSecurity>0</DocSecurity>
  <Lines>54</Lines>
  <Paragraphs>15</Paragraphs>
  <ScaleCrop>false</ScaleCrop>
  <Company/>
  <LinksUpToDate>false</LinksUpToDate>
  <CharactersWithSpaces>7776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FCMSAGUA</dc:creator>
  <cp:keywords/>
  <dc:description/>
  <cp:lastModifiedBy>GILBE</cp:lastModifiedBy>
  <cp:revision>39</cp:revision>
  <dcterms:created xsi:type="dcterms:W3CDTF">2020-10-06T18:10:00Z</dcterms:created>
  <dcterms:modified xsi:type="dcterms:W3CDTF">2019-10-16T00:54:00Z</dcterms:modified>
</cp:coreProperties>
</file>